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REQ</w:t>
      </w:r>
      <w:bookmarkStart w:id="0" w:name="_GoBack"/>
      <w:bookmarkEnd w:id="0"/>
      <w:r w:rsidRPr="00BD5442">
        <w:rPr>
          <w:b/>
          <w:sz w:val="28"/>
          <w:lang w:val="en-ZA"/>
        </w:rPr>
        <w:t xml:space="preserve">UEST FOR </w:t>
      </w:r>
      <w:r w:rsidR="009D461E">
        <w:rPr>
          <w:b/>
          <w:sz w:val="28"/>
          <w:lang w:val="en-ZA"/>
        </w:rPr>
        <w:t xml:space="preserve">PROPOSAL </w:t>
      </w:r>
    </w:p>
    <w:p w:rsidR="00D310F0" w:rsidRDefault="00620651">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PROVISION OF VACUUM CLEANING SERVICES AT REFINERY AND SMELTER</w:t>
      </w:r>
    </w:p>
    <w:p w:rsidR="00495C16" w:rsidRPr="0011603B" w:rsidRDefault="00D310F0">
      <w:pPr>
        <w:pBdr>
          <w:top w:val="single" w:sz="4" w:space="23" w:color="auto"/>
          <w:left w:val="single" w:sz="4" w:space="4" w:color="auto"/>
          <w:bottom w:val="single" w:sz="4" w:space="19" w:color="auto"/>
          <w:right w:val="single" w:sz="4" w:space="4" w:color="auto"/>
        </w:pBdr>
        <w:jc w:val="center"/>
        <w:rPr>
          <w:b/>
          <w:color w:val="FF0000"/>
          <w:sz w:val="24"/>
          <w:lang w:val="en-ZA"/>
        </w:rPr>
      </w:pPr>
      <w:r w:rsidRPr="0011603B">
        <w:rPr>
          <w:b/>
          <w:color w:val="FF0000"/>
          <w:sz w:val="24"/>
          <w:lang w:val="en-ZA"/>
        </w:rPr>
        <w:t>RF</w:t>
      </w:r>
      <w:r w:rsidR="009D461E" w:rsidRPr="0011603B">
        <w:rPr>
          <w:b/>
          <w:color w:val="FF0000"/>
          <w:sz w:val="24"/>
          <w:lang w:val="en-ZA"/>
        </w:rPr>
        <w:t>P</w:t>
      </w:r>
      <w:r w:rsidRPr="0011603B">
        <w:rPr>
          <w:b/>
          <w:color w:val="FF0000"/>
          <w:sz w:val="24"/>
          <w:lang w:val="en-ZA"/>
        </w:rPr>
        <w:t>.PC.</w:t>
      </w:r>
      <w:r w:rsidR="0002604C" w:rsidRPr="0011603B">
        <w:rPr>
          <w:b/>
          <w:color w:val="FF0000"/>
          <w:sz w:val="24"/>
          <w:lang w:val="en-ZA"/>
        </w:rPr>
        <w:t>201</w:t>
      </w:r>
      <w:r w:rsidR="0028703A" w:rsidRPr="0011603B">
        <w:rPr>
          <w:b/>
          <w:color w:val="FF0000"/>
          <w:sz w:val="24"/>
          <w:lang w:val="en-ZA"/>
        </w:rPr>
        <w:t>6</w:t>
      </w:r>
      <w:r w:rsidR="0002604C" w:rsidRPr="0011603B">
        <w:rPr>
          <w:b/>
          <w:color w:val="FF0000"/>
          <w:sz w:val="24"/>
          <w:lang w:val="en-ZA"/>
        </w:rPr>
        <w:t>/</w:t>
      </w:r>
      <w:r w:rsidR="0011603B" w:rsidRPr="0011603B">
        <w:rPr>
          <w:b/>
          <w:color w:val="FF0000"/>
          <w:sz w:val="24"/>
          <w:lang w:val="en-ZA"/>
        </w:rPr>
        <w:t>37</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D61B07">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D61B07">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D61B07">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D61B07">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D61B07">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D61B07">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D61B07">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D61B07">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D61B0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D61B0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D61B0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D61B0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D61B07">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D61B07">
        <w:t>3</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D61B07">
        <w:t>3</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D61B07">
        <w:t>3</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D61B07">
        <w:t>3</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D61B07">
        <w:t>3</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D61B07">
        <w:t>3</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D61B07">
        <w:t>3</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D61B07">
        <w:t>4</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D61B07">
        <w:t>4</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D61B07">
        <w:t>4</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D61B07">
        <w:t>4</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D61B07">
        <w:t>4</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D61B07">
        <w:t>4</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D61B07">
        <w:t>4</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D61B07">
        <w:t>4</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D61B07">
        <w:t>4</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D61B07">
        <w:t>4</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D61B07">
        <w:t>5</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D61B07">
        <w:t>5</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D61B07">
        <w:t>5</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D61B07">
        <w:t>5</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D61B07">
        <w:t>5</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D61B07">
        <w:t>5</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D61B07">
        <w:t>6</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D61B07">
        <w:t>6</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D61B07">
        <w:t>7</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D61B07">
        <w:t>7</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D61B07">
        <w:t>7</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D61B07">
        <w:t>7</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D61B07">
        <w:t>8</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D61B07">
        <w:t>8</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D61B07">
        <w:t>8</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D61B07">
        <w:t>8</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D61B07">
        <w:t>9</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D61B07">
        <w:t>9</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5D0875">
        <w:rPr>
          <w:lang w:val="en-ZA"/>
        </w:rPr>
        <w:t>provision of Vacuum Cleaning Service at Refinery and Smelter</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S</w:t>
      </w:r>
      <w:r w:rsidR="005D0875">
        <w:rPr>
          <w:lang w:val="en-ZA"/>
        </w:rPr>
        <w:t>cope of Work</w:t>
      </w:r>
      <w:r w:rsidR="00A54C30">
        <w:rPr>
          <w:lang w:val="en-ZA"/>
        </w:rPr>
        <w:t xml:space="preserve">.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D61B07">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D61B07">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3078C9">
        <w:rPr>
          <w:snapToGrid w:val="0"/>
          <w:lang w:val="en-ZA"/>
        </w:rPr>
        <w:t>Jonathan L Maribe</w:t>
      </w:r>
    </w:p>
    <w:p w:rsidR="00CB52D4" w:rsidRPr="0002604C" w:rsidRDefault="00EA6761" w:rsidP="00D05142">
      <w:pPr>
        <w:ind w:left="709"/>
        <w:jc w:val="both"/>
        <w:rPr>
          <w:i/>
          <w:snapToGrid w:val="0"/>
          <w:color w:val="0000FF"/>
          <w:u w:val="single"/>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r w:rsidR="003078C9" w:rsidRPr="0002604C">
        <w:rPr>
          <w:i/>
          <w:snapToGrid w:val="0"/>
          <w:color w:val="0000FF"/>
          <w:u w:val="single"/>
          <w:lang w:val="en-ZA"/>
        </w:rPr>
        <w:t>jonathan.maribe</w:t>
      </w:r>
      <w:r w:rsidRPr="0002604C">
        <w:rPr>
          <w:i/>
          <w:snapToGrid w:val="0"/>
          <w:color w:val="0000FF"/>
          <w:u w:val="single"/>
          <w:lang w:val="en-ZA"/>
        </w:rPr>
        <w:t>@palabora.co.za</w:t>
      </w:r>
      <w:r w:rsidR="00D048DE" w:rsidRPr="0002604C">
        <w:rPr>
          <w:i/>
          <w:snapToGrid w:val="0"/>
          <w:color w:val="0000FF"/>
          <w:u w:val="single"/>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3078C9">
        <w:rPr>
          <w:snapToGrid w:val="0"/>
          <w:lang w:val="en-ZA"/>
        </w:rPr>
        <w:t>(015) 780-2249</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3078C9">
        <w:rPr>
          <w:snapToGrid w:val="0"/>
          <w:lang w:val="en-ZA"/>
        </w:rPr>
        <w:t>Katlego Makine</w:t>
      </w:r>
    </w:p>
    <w:p w:rsidR="00385C10" w:rsidRPr="0002604C" w:rsidRDefault="00385C10" w:rsidP="00385C10">
      <w:pPr>
        <w:ind w:left="709"/>
        <w:jc w:val="both"/>
        <w:rPr>
          <w:i/>
          <w:snapToGrid w:val="0"/>
          <w:color w:val="0000FF"/>
          <w:u w:val="single"/>
          <w:lang w:val="en-ZA"/>
        </w:rPr>
      </w:pPr>
      <w:r w:rsidRPr="00385C10">
        <w:rPr>
          <w:b/>
          <w:snapToGrid w:val="0"/>
          <w:lang w:val="en-ZA"/>
        </w:rPr>
        <w:t>Email:</w:t>
      </w:r>
      <w:r>
        <w:rPr>
          <w:snapToGrid w:val="0"/>
          <w:lang w:val="en-ZA"/>
        </w:rPr>
        <w:t xml:space="preserve"> </w:t>
      </w:r>
      <w:r w:rsidR="003078C9" w:rsidRPr="0002604C">
        <w:rPr>
          <w:i/>
          <w:snapToGrid w:val="0"/>
          <w:color w:val="0000FF"/>
          <w:u w:val="single"/>
          <w:lang w:val="en-ZA"/>
        </w:rPr>
        <w:t>Katlego.makine</w:t>
      </w:r>
      <w:r w:rsidRPr="0002604C">
        <w:rPr>
          <w:i/>
          <w:snapToGrid w:val="0"/>
          <w:color w:val="0000FF"/>
          <w:u w:val="single"/>
          <w:lang w:val="en-ZA"/>
        </w:rPr>
        <w:t xml:space="preserve">@palabora.co.za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3078C9">
        <w:rPr>
          <w:snapToGrid w:val="0"/>
          <w:lang w:val="en-ZA"/>
        </w:rPr>
        <w:t>(015) 780-2230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1937BF" w:rsidRPr="001937BF">
        <w:rPr>
          <w:b/>
          <w:color w:val="FF0000"/>
          <w:lang w:val="en-ZA"/>
        </w:rPr>
        <w:t>10</w:t>
      </w:r>
      <w:r w:rsidR="00775CE1" w:rsidRPr="00775CE1">
        <w:rPr>
          <w:b/>
          <w:color w:val="FF0000"/>
          <w:lang w:val="en-ZA"/>
        </w:rPr>
        <w:t xml:space="preserve"> March</w:t>
      </w:r>
      <w:r w:rsidR="0002604C" w:rsidRPr="00775CE1">
        <w:rPr>
          <w:b/>
          <w:color w:val="FF0000"/>
          <w:lang w:val="en-ZA"/>
        </w:rPr>
        <w:t xml:space="preserve"> </w:t>
      </w:r>
      <w:r w:rsidR="0002604C" w:rsidRPr="0002604C">
        <w:rPr>
          <w:b/>
          <w:color w:val="FF0000"/>
          <w:lang w:val="en-ZA"/>
        </w:rPr>
        <w:t>201</w:t>
      </w:r>
      <w:r w:rsidR="00977B3F">
        <w:rPr>
          <w:b/>
          <w:color w:val="FF0000"/>
          <w:lang w:val="en-ZA"/>
        </w:rPr>
        <w:t>6</w:t>
      </w:r>
      <w:r w:rsidR="003078C9" w:rsidRPr="0002604C">
        <w:rPr>
          <w:color w:val="FF0000"/>
          <w:lang w:val="en-ZA"/>
        </w:rPr>
        <w:t xml:space="preserve"> </w:t>
      </w:r>
      <w:r w:rsidR="00790E38">
        <w:rPr>
          <w:lang w:val="en-ZA"/>
        </w:rPr>
        <w:t>and p</w:t>
      </w:r>
      <w:r w:rsidRPr="00BD5442">
        <w:rPr>
          <w:lang w:val="en-ZA"/>
        </w:rPr>
        <w:t xml:space="preserve">roposals must be submitted prior to </w:t>
      </w:r>
      <w:r w:rsidR="001937BF" w:rsidRPr="001937BF">
        <w:rPr>
          <w:b/>
          <w:color w:val="FF0000"/>
          <w:lang w:val="en-ZA"/>
        </w:rPr>
        <w:t>24</w:t>
      </w:r>
      <w:r w:rsidR="00784BBA" w:rsidRPr="001937BF">
        <w:rPr>
          <w:b/>
          <w:color w:val="FF0000"/>
          <w:lang w:val="en-ZA"/>
        </w:rPr>
        <w:t xml:space="preserve"> </w:t>
      </w:r>
      <w:r w:rsidR="000F4DBB" w:rsidRPr="000F4DBB">
        <w:rPr>
          <w:b/>
          <w:color w:val="FF0000"/>
          <w:lang w:val="en-ZA"/>
        </w:rPr>
        <w:t>M</w:t>
      </w:r>
      <w:r w:rsidR="000F4DBB">
        <w:rPr>
          <w:b/>
          <w:color w:val="FF0000"/>
          <w:lang w:val="en-ZA"/>
        </w:rPr>
        <w:t xml:space="preserve">arch </w:t>
      </w:r>
      <w:r w:rsidR="003078C9" w:rsidRPr="0002604C">
        <w:rPr>
          <w:b/>
          <w:color w:val="FF0000"/>
          <w:lang w:val="en-ZA"/>
        </w:rPr>
        <w:t>201</w:t>
      </w:r>
      <w:r w:rsidR="00977B3F">
        <w:rPr>
          <w:b/>
          <w:color w:val="FF0000"/>
          <w:lang w:val="en-ZA"/>
        </w:rPr>
        <w:t>6</w:t>
      </w:r>
      <w:r w:rsidR="003078C9" w:rsidRPr="0002604C">
        <w:rPr>
          <w:color w:val="FF0000"/>
          <w:lang w:val="en-ZA"/>
        </w:rPr>
        <w:t xml:space="preserve"> </w:t>
      </w:r>
      <w:r w:rsidR="003078C9">
        <w:rPr>
          <w:lang w:val="en-ZA"/>
        </w:rPr>
        <w:t>@</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977B3F">
        <w:rPr>
          <w:b/>
          <w:lang w:val="en-ZA"/>
        </w:rPr>
        <w:t>Friday</w:t>
      </w:r>
      <w:r w:rsidR="008B3797">
        <w:rPr>
          <w:b/>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proofErr w:type="spellStart"/>
      <w:r w:rsidRPr="00BD5442">
        <w:rPr>
          <w:lang w:val="en-ZA"/>
        </w:rPr>
        <w:t>Lodgment</w:t>
      </w:r>
      <w:proofErr w:type="spellEnd"/>
      <w:r w:rsidRPr="00BD5442">
        <w:rPr>
          <w:lang w:val="en-ZA"/>
        </w:rPr>
        <w:t xml:space="preserve">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9"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Pr="00A43AEE" w:rsidRDefault="004334A3" w:rsidP="004334A3">
      <w:pPr>
        <w:numPr>
          <w:ilvl w:val="0"/>
          <w:numId w:val="30"/>
        </w:numPr>
        <w:jc w:val="both"/>
        <w:rPr>
          <w:color w:val="FF0000"/>
          <w:lang w:val="en-ZA"/>
        </w:rPr>
      </w:pPr>
      <w:r w:rsidRPr="00A43AEE">
        <w:rPr>
          <w:color w:val="FF0000"/>
          <w:lang w:val="en-ZA"/>
        </w:rPr>
        <w:t>SARS: TAX Clearance Certificate</w:t>
      </w:r>
    </w:p>
    <w:p w:rsidR="004334A3" w:rsidRPr="00A43AEE" w:rsidRDefault="004334A3" w:rsidP="004334A3">
      <w:pPr>
        <w:numPr>
          <w:ilvl w:val="0"/>
          <w:numId w:val="30"/>
        </w:numPr>
        <w:jc w:val="both"/>
        <w:rPr>
          <w:color w:val="FF0000"/>
          <w:lang w:val="en-ZA"/>
        </w:rPr>
      </w:pPr>
      <w:r w:rsidRPr="00A43AEE">
        <w:rPr>
          <w:color w:val="FF0000"/>
          <w:lang w:val="en-ZA"/>
        </w:rPr>
        <w:t>BEE Certificate</w:t>
      </w:r>
    </w:p>
    <w:p w:rsidR="004334A3" w:rsidRPr="00A43AEE" w:rsidRDefault="004334A3" w:rsidP="004334A3">
      <w:pPr>
        <w:numPr>
          <w:ilvl w:val="0"/>
          <w:numId w:val="30"/>
        </w:numPr>
        <w:jc w:val="both"/>
        <w:rPr>
          <w:color w:val="FF0000"/>
          <w:lang w:val="en-ZA"/>
        </w:rPr>
      </w:pPr>
      <w:r w:rsidRPr="00A43AEE">
        <w:rPr>
          <w:color w:val="FF0000"/>
          <w:lang w:val="en-ZA"/>
        </w:rPr>
        <w:t>Letter of Good Standing (COIDA)</w:t>
      </w:r>
    </w:p>
    <w:p w:rsidR="004334A3" w:rsidRPr="00A43AEE" w:rsidRDefault="004334A3" w:rsidP="004334A3">
      <w:pPr>
        <w:numPr>
          <w:ilvl w:val="0"/>
          <w:numId w:val="30"/>
        </w:numPr>
        <w:jc w:val="both"/>
        <w:rPr>
          <w:color w:val="FF0000"/>
          <w:lang w:val="en-ZA"/>
        </w:rPr>
      </w:pPr>
      <w:r w:rsidRPr="00A43AEE">
        <w:rPr>
          <w:color w:val="FF0000"/>
          <w:lang w:val="en-ZA"/>
        </w:rPr>
        <w:t xml:space="preserve">Proof of </w:t>
      </w:r>
      <w:r w:rsidR="00385C10" w:rsidRPr="00A43AEE">
        <w:rPr>
          <w:color w:val="FF0000"/>
          <w:lang w:val="en-ZA"/>
        </w:rPr>
        <w:t xml:space="preserve">business physical </w:t>
      </w:r>
      <w:r w:rsidRPr="00A43AEE">
        <w:rPr>
          <w:color w:val="FF0000"/>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D61B07">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D61B07">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D61B07">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D61B07">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Default="000C7D79" w:rsidP="00BD5442">
      <w:pPr>
        <w:ind w:left="709"/>
        <w:jc w:val="both"/>
        <w:rPr>
          <w:b/>
          <w:color w:val="FF0000"/>
          <w:lang w:val="en-ZA"/>
        </w:rPr>
      </w:pPr>
      <w:r>
        <w:rPr>
          <w:b/>
          <w:color w:val="FF0000"/>
          <w:lang w:val="en-ZA"/>
        </w:rPr>
        <w:t>COMPULSORY SITE INSPECTION:</w:t>
      </w:r>
    </w:p>
    <w:p w:rsidR="000F4DBB" w:rsidRPr="000C7D79" w:rsidRDefault="000F4DBB" w:rsidP="00BD5442">
      <w:pPr>
        <w:ind w:left="709"/>
        <w:jc w:val="both"/>
        <w:rPr>
          <w:b/>
          <w:lang w:val="en-ZA"/>
        </w:rPr>
      </w:pPr>
      <w:r w:rsidRPr="000C7D79">
        <w:rPr>
          <w:b/>
          <w:lang w:val="en-ZA"/>
        </w:rPr>
        <w:t>Date: 1</w:t>
      </w:r>
      <w:r w:rsidR="001937BF">
        <w:rPr>
          <w:b/>
          <w:lang w:val="en-ZA"/>
        </w:rPr>
        <w:t>7</w:t>
      </w:r>
      <w:r w:rsidRPr="000C7D79">
        <w:rPr>
          <w:b/>
          <w:lang w:val="en-ZA"/>
        </w:rPr>
        <w:t xml:space="preserve"> March 2016</w:t>
      </w:r>
    </w:p>
    <w:p w:rsidR="000F4DBB" w:rsidRPr="000C7D79" w:rsidRDefault="000F4DBB" w:rsidP="00BD5442">
      <w:pPr>
        <w:ind w:left="709"/>
        <w:jc w:val="both"/>
        <w:rPr>
          <w:b/>
          <w:lang w:val="en-ZA"/>
        </w:rPr>
      </w:pPr>
      <w:r w:rsidRPr="000C7D79">
        <w:rPr>
          <w:b/>
          <w:lang w:val="en-ZA"/>
        </w:rPr>
        <w:t>Venue: Smelter Boardroom</w:t>
      </w:r>
    </w:p>
    <w:p w:rsidR="000F4DBB" w:rsidRPr="000C7D79" w:rsidRDefault="000F4DBB" w:rsidP="00BD5442">
      <w:pPr>
        <w:ind w:left="709"/>
        <w:jc w:val="both"/>
        <w:rPr>
          <w:b/>
          <w:lang w:val="en-ZA"/>
        </w:rPr>
      </w:pPr>
      <w:r w:rsidRPr="000C7D79">
        <w:rPr>
          <w:b/>
          <w:lang w:val="en-ZA"/>
        </w:rPr>
        <w:t>PPE:</w:t>
      </w:r>
    </w:p>
    <w:p w:rsidR="000F4DBB" w:rsidRDefault="000F4DBB" w:rsidP="000F4DBB">
      <w:pPr>
        <w:pStyle w:val="ListParagraph"/>
        <w:numPr>
          <w:ilvl w:val="0"/>
          <w:numId w:val="33"/>
        </w:numPr>
        <w:jc w:val="both"/>
        <w:rPr>
          <w:lang w:val="en-ZA"/>
        </w:rPr>
      </w:pPr>
      <w:r>
        <w:rPr>
          <w:lang w:val="en-ZA"/>
        </w:rPr>
        <w:t>Hard hat</w:t>
      </w:r>
    </w:p>
    <w:p w:rsidR="000F4DBB" w:rsidRDefault="000F4DBB" w:rsidP="000F4DBB">
      <w:pPr>
        <w:pStyle w:val="ListParagraph"/>
        <w:numPr>
          <w:ilvl w:val="0"/>
          <w:numId w:val="33"/>
        </w:numPr>
        <w:jc w:val="both"/>
        <w:rPr>
          <w:lang w:val="en-ZA"/>
        </w:rPr>
      </w:pPr>
      <w:r>
        <w:rPr>
          <w:lang w:val="en-ZA"/>
        </w:rPr>
        <w:t>Safety Eye glasses</w:t>
      </w:r>
    </w:p>
    <w:p w:rsidR="000F4DBB" w:rsidRDefault="000F4DBB" w:rsidP="000F4DBB">
      <w:pPr>
        <w:pStyle w:val="ListParagraph"/>
        <w:numPr>
          <w:ilvl w:val="0"/>
          <w:numId w:val="33"/>
        </w:numPr>
        <w:jc w:val="both"/>
        <w:rPr>
          <w:lang w:val="en-ZA"/>
        </w:rPr>
      </w:pPr>
      <w:r>
        <w:rPr>
          <w:lang w:val="en-ZA"/>
        </w:rPr>
        <w:t>Long sleeve shirt</w:t>
      </w:r>
    </w:p>
    <w:p w:rsidR="000F4DBB" w:rsidRDefault="000F4DBB" w:rsidP="000F4DBB">
      <w:pPr>
        <w:pStyle w:val="ListParagraph"/>
        <w:numPr>
          <w:ilvl w:val="0"/>
          <w:numId w:val="33"/>
        </w:numPr>
        <w:jc w:val="both"/>
        <w:rPr>
          <w:lang w:val="en-ZA"/>
        </w:rPr>
      </w:pPr>
      <w:r>
        <w:rPr>
          <w:lang w:val="en-ZA"/>
        </w:rPr>
        <w:t>Denim Jeans</w:t>
      </w:r>
    </w:p>
    <w:p w:rsidR="000F4DBB" w:rsidRPr="000F4DBB" w:rsidRDefault="000F4DBB" w:rsidP="000F4DBB">
      <w:pPr>
        <w:pStyle w:val="ListParagraph"/>
        <w:numPr>
          <w:ilvl w:val="0"/>
          <w:numId w:val="33"/>
        </w:numPr>
        <w:jc w:val="both"/>
        <w:rPr>
          <w:lang w:val="en-ZA"/>
        </w:rPr>
      </w:pPr>
      <w:r>
        <w:rPr>
          <w:lang w:val="en-ZA"/>
        </w:rPr>
        <w:t xml:space="preserve">Safety Boots </w:t>
      </w:r>
    </w:p>
    <w:p w:rsidR="003078C9" w:rsidRDefault="003078C9" w:rsidP="00BD5442">
      <w:pPr>
        <w:ind w:left="709"/>
        <w:jc w:val="both"/>
        <w:rPr>
          <w:b/>
          <w:color w:val="FF0000"/>
          <w:lang w:val="en-ZA"/>
        </w:rPr>
      </w:pP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D61B07">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D61B07">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D61B07">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lastRenderedPageBreak/>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D61B07">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D61B07">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D61B07">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D61B07">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bookmarkEnd w:id="229"/>
    <w:p w:rsidR="000526DF" w:rsidRDefault="000526DF" w:rsidP="00DA0516">
      <w:pPr>
        <w:jc w:val="both"/>
        <w:rPr>
          <w:lang w:val="en-ZA"/>
        </w:rPr>
      </w:pPr>
    </w:p>
    <w:p w:rsidR="00DE0734" w:rsidRDefault="00DE0734" w:rsidP="00DA0516">
      <w:pPr>
        <w:jc w:val="both"/>
        <w:rPr>
          <w:lang w:val="en-ZA"/>
        </w:rPr>
      </w:pPr>
    </w:p>
    <w:p w:rsidR="00AA6493" w:rsidRDefault="00AA6493" w:rsidP="00DA0516">
      <w:pPr>
        <w:jc w:val="both"/>
        <w:rPr>
          <w:lang w:val="en-ZA"/>
        </w:rPr>
      </w:pPr>
    </w:p>
    <w:p w:rsidR="00AA6493" w:rsidRPr="00AA6493" w:rsidRDefault="00AA6493" w:rsidP="00DA0516">
      <w:pPr>
        <w:jc w:val="both"/>
        <w:rPr>
          <w:b/>
          <w:color w:val="FF0000"/>
          <w:lang w:val="en-ZA"/>
        </w:rPr>
      </w:pPr>
      <w:r w:rsidRPr="00AA6493">
        <w:rPr>
          <w:b/>
          <w:color w:val="FF0000"/>
          <w:lang w:val="en-ZA"/>
        </w:rPr>
        <w:t>REFER TO ATTACHED BILL OF MATERIAL AND SCOPE OF WORK</w:t>
      </w: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AA6493" w:rsidRDefault="00AA6493"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343A64" w:rsidP="009A7D2B">
      <w:pPr>
        <w:pStyle w:val="SubHead"/>
        <w:keepNext w:val="0"/>
        <w:spacing w:after="240"/>
        <w:jc w:val="both"/>
        <w:rPr>
          <w:b w:val="0"/>
          <w:color w:val="FF0000"/>
          <w:sz w:val="20"/>
          <w:lang w:val="en-ZA"/>
        </w:rPr>
      </w:pPr>
      <w:r w:rsidRPr="00BD5442">
        <w:rPr>
          <w:rFonts w:ascii="Arial" w:hAnsi="Arial"/>
          <w:sz w:val="20"/>
          <w:lang w:val="en-ZA"/>
        </w:rPr>
        <w:t>By:</w:t>
      </w:r>
      <w:r>
        <w:rPr>
          <w:rFonts w:ascii="Arial" w:hAnsi="Arial"/>
          <w:sz w:val="20"/>
          <w:lang w:val="en-ZA"/>
        </w:rPr>
        <w:t xml:space="preserve"> Supplier</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343A64">
        <w:rPr>
          <w:sz w:val="18"/>
          <w:lang w:val="en-ZA"/>
        </w:rPr>
        <w:t>Jonathan L Maribe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343A64">
        <w:rPr>
          <w:sz w:val="18"/>
          <w:lang w:val="en-ZA"/>
        </w:rPr>
        <w:t>jonathan.maribe</w:t>
      </w:r>
      <w:r w:rsidR="00EA6761">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on</w:t>
      </w:r>
      <w:r w:rsidR="00343A64">
        <w:rPr>
          <w:lang w:val="en-ZA"/>
        </w:rPr>
        <w:t xml:space="preserve">            </w:t>
      </w:r>
      <w:r w:rsidR="00097876" w:rsidRPr="00BD5442">
        <w:rPr>
          <w:lang w:val="en-ZA"/>
        </w:rPr>
        <w:t xml:space="preserve"> </w:t>
      </w:r>
      <w:r w:rsidR="00A87A7D" w:rsidRPr="00A87A7D">
        <w:rPr>
          <w:color w:val="FF0000"/>
          <w:lang w:val="en-ZA"/>
        </w:rPr>
        <w:t>14</w:t>
      </w:r>
      <w:r w:rsidR="00343A64" w:rsidRPr="00A87A7D">
        <w:rPr>
          <w:color w:val="FF0000"/>
          <w:lang w:val="en-ZA"/>
        </w:rPr>
        <w:t xml:space="preserve"> </w:t>
      </w:r>
      <w:r w:rsidR="00AA6493" w:rsidRPr="00A87A7D">
        <w:rPr>
          <w:color w:val="FF0000"/>
          <w:lang w:val="en-ZA"/>
        </w:rPr>
        <w:t>M</w:t>
      </w:r>
      <w:r w:rsidR="00AA6493">
        <w:rPr>
          <w:color w:val="FF0000"/>
          <w:lang w:val="en-ZA"/>
        </w:rPr>
        <w:t>arch</w:t>
      </w:r>
      <w:r w:rsidR="0088358F">
        <w:rPr>
          <w:color w:val="FF0000"/>
          <w:lang w:val="en-ZA"/>
        </w:rPr>
        <w:t xml:space="preserve"> </w:t>
      </w:r>
      <w:r w:rsidR="007036D4" w:rsidRPr="00D46C8B">
        <w:rPr>
          <w:color w:val="FF0000"/>
          <w:lang w:val="en-ZA"/>
        </w:rPr>
        <w:t>201</w:t>
      </w:r>
      <w:r w:rsidR="0088358F">
        <w:rPr>
          <w:color w:val="FF0000"/>
          <w:lang w:val="en-ZA"/>
        </w:rPr>
        <w:t>6</w:t>
      </w:r>
      <w:r w:rsidR="009B581F" w:rsidRPr="00D46C8B">
        <w:rPr>
          <w:color w:val="FF0000"/>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2F1483">
        <w:rPr>
          <w:b/>
          <w:u w:val="single"/>
          <w:lang w:val="en-ZA"/>
        </w:rPr>
        <w:t xml:space="preserve">Provision of </w:t>
      </w:r>
      <w:r w:rsidR="000C7D79">
        <w:rPr>
          <w:b/>
          <w:u w:val="single"/>
          <w:lang w:val="en-ZA"/>
        </w:rPr>
        <w:t xml:space="preserve">Vacuum Cleaning Services at Refinery and Smelter </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0526DF">
        <w:rPr>
          <w:sz w:val="18"/>
          <w:lang w:val="en-ZA"/>
        </w:rPr>
        <w:t xml:space="preserve">Jonathan </w:t>
      </w:r>
      <w:r w:rsidR="00343A64">
        <w:rPr>
          <w:sz w:val="18"/>
          <w:lang w:val="en-ZA"/>
        </w:rPr>
        <w:t>Ma</w:t>
      </w:r>
      <w:r w:rsidR="000526DF">
        <w:rPr>
          <w:sz w:val="18"/>
          <w:lang w:val="en-ZA"/>
        </w:rPr>
        <w:t>ribe</w:t>
      </w:r>
      <w:r w:rsidR="002964A9">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84585A">
        <w:rPr>
          <w:sz w:val="18"/>
          <w:lang w:val="en-ZA"/>
        </w:rPr>
        <w:t>jonathan.maribe</w:t>
      </w:r>
      <w:r w:rsidR="00EA6761">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BB74DF" w:rsidP="008710F9">
      <w:pPr>
        <w:pStyle w:val="Header"/>
        <w:tabs>
          <w:tab w:val="right" w:pos="1800"/>
        </w:tabs>
        <w:jc w:val="both"/>
      </w:pPr>
      <w:r>
        <w:fldChar w:fldCharType="begin"/>
      </w:r>
      <w:r>
        <w:instrText xml:space="preserve"> LINK AcroExch.Document.11 "\\\\palaborafile02.palabora.local\\amshare$\\Provisioning\\Procurement\\CONTRACTS\\Approved Templates\\General Provisions of contract.pdf" "" \a \p \f 0 </w:instrText>
      </w:r>
      <w:r>
        <w:fldChar w:fldCharType="separate"/>
      </w:r>
      <w:r w:rsidR="00F97BEA">
        <w:object w:dxaOrig="1289"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v:imagedata r:id="rId20"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REQUEST FOR PROPOSAL</w:t>
      </w:r>
    </w:p>
    <w:p w:rsidR="00DE0918" w:rsidRDefault="00DE0918"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PROVISION OF VACUUM CLEANING SERVICES</w:t>
      </w:r>
    </w:p>
    <w:p w:rsidR="009A7D2B" w:rsidRPr="000526DF" w:rsidRDefault="009A7D2B" w:rsidP="009A7D2B">
      <w:pPr>
        <w:pBdr>
          <w:top w:val="single" w:sz="4" w:space="23" w:color="auto"/>
          <w:left w:val="single" w:sz="4" w:space="4" w:color="auto"/>
          <w:bottom w:val="single" w:sz="4" w:space="19" w:color="auto"/>
          <w:right w:val="single" w:sz="4" w:space="4" w:color="auto"/>
        </w:pBdr>
        <w:jc w:val="center"/>
        <w:rPr>
          <w:b/>
          <w:sz w:val="24"/>
          <w:szCs w:val="24"/>
          <w:lang w:val="en-ZA"/>
        </w:rPr>
      </w:pPr>
      <w:r>
        <w:rPr>
          <w:b/>
          <w:sz w:val="24"/>
          <w:lang w:val="en-ZA"/>
        </w:rPr>
        <w:t>RFP.PC.</w:t>
      </w:r>
      <w:r w:rsidRPr="009A7D2B">
        <w:rPr>
          <w:b/>
          <w:color w:val="FF0000"/>
          <w:lang w:val="en-ZA"/>
        </w:rPr>
        <w:t xml:space="preserve"> </w:t>
      </w:r>
      <w:r w:rsidR="000526DF" w:rsidRPr="000526DF">
        <w:rPr>
          <w:b/>
          <w:color w:val="FF0000"/>
          <w:sz w:val="24"/>
          <w:szCs w:val="24"/>
          <w:lang w:val="en-ZA"/>
        </w:rPr>
        <w:t>201</w:t>
      </w:r>
      <w:r w:rsidR="00637576">
        <w:rPr>
          <w:b/>
          <w:color w:val="FF0000"/>
          <w:sz w:val="24"/>
          <w:szCs w:val="24"/>
          <w:lang w:val="en-ZA"/>
        </w:rPr>
        <w:t>6</w:t>
      </w:r>
      <w:r w:rsidR="000526DF" w:rsidRPr="000526DF">
        <w:rPr>
          <w:b/>
          <w:color w:val="FF0000"/>
          <w:sz w:val="24"/>
          <w:szCs w:val="24"/>
          <w:lang w:val="en-ZA"/>
        </w:rPr>
        <w:t>/</w:t>
      </w:r>
      <w:r w:rsidR="00DE0918">
        <w:rPr>
          <w:b/>
          <w:color w:val="FF0000"/>
          <w:sz w:val="24"/>
          <w:szCs w:val="24"/>
          <w:lang w:val="en-ZA"/>
        </w:rPr>
        <w:t>37</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r w:rsidRPr="009A7D2B">
        <w:rPr>
          <w:b/>
          <w:color w:val="FF0000"/>
          <w:sz w:val="28"/>
          <w:szCs w:val="28"/>
          <w:u w:val="single"/>
          <w:lang w:val="en-ZA"/>
        </w:rPr>
        <w:t xml:space="preserve">Attach Part II </w:t>
      </w:r>
      <w:r>
        <w:rPr>
          <w:b/>
          <w:color w:val="FF0000"/>
          <w:sz w:val="28"/>
          <w:szCs w:val="28"/>
          <w:u w:val="single"/>
          <w:lang w:val="en-ZA"/>
        </w:rPr>
        <w:t xml:space="preserve">Excel </w:t>
      </w:r>
      <w:r w:rsidRPr="009A7D2B">
        <w:rPr>
          <w:b/>
          <w:color w:val="FF0000"/>
          <w:sz w:val="28"/>
          <w:szCs w:val="28"/>
          <w:u w:val="single"/>
          <w:lang w:val="en-ZA"/>
        </w:rPr>
        <w:t>Form</w:t>
      </w:r>
    </w:p>
    <w:p w:rsidR="009A7D2B" w:rsidRDefault="009A7D2B" w:rsidP="009A7D2B">
      <w:pPr>
        <w:pStyle w:val="NormalIndent"/>
        <w:ind w:left="0"/>
        <w:jc w:val="both"/>
        <w:rPr>
          <w:lang w:val="en-ZA"/>
        </w:rPr>
      </w:pPr>
    </w:p>
    <w:p w:rsidR="004A701D" w:rsidRDefault="004A701D" w:rsidP="00BB74DF">
      <w:pPr>
        <w:pStyle w:val="NormalIndent"/>
        <w:ind w:left="0"/>
        <w:jc w:val="both"/>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Default="004A701D" w:rsidP="004A701D">
      <w:pPr>
        <w:rPr>
          <w:lang w:val="en-ZA"/>
        </w:rPr>
      </w:pPr>
    </w:p>
    <w:p w:rsidR="009A7D2B" w:rsidRPr="004A701D" w:rsidRDefault="004A701D" w:rsidP="004A701D">
      <w:pPr>
        <w:tabs>
          <w:tab w:val="left" w:pos="5223"/>
        </w:tabs>
        <w:rPr>
          <w:lang w:val="en-ZA"/>
        </w:rPr>
      </w:pPr>
      <w:r>
        <w:rPr>
          <w:lang w:val="en-ZA"/>
        </w:rPr>
        <w:tab/>
      </w:r>
    </w:p>
    <w:sectPr w:rsidR="009A7D2B" w:rsidRPr="004A701D" w:rsidSect="004D75F1">
      <w:headerReference w:type="default" r:id="rId21"/>
      <w:footerReference w:type="even" r:id="rId22"/>
      <w:footerReference w:type="default" r:id="rId23"/>
      <w:headerReference w:type="first" r:id="rId24"/>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45" w:rsidRDefault="00A86345">
      <w:r>
        <w:separator/>
      </w:r>
    </w:p>
  </w:endnote>
  <w:endnote w:type="continuationSeparator" w:id="0">
    <w:p w:rsidR="00A86345" w:rsidRDefault="00A8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75" w:rsidRDefault="005D0875">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5D0875" w:rsidTr="00EF14A2">
      <w:tc>
        <w:tcPr>
          <w:tcW w:w="7371" w:type="dxa"/>
        </w:tcPr>
        <w:p w:rsidR="005D0875" w:rsidRDefault="005D0875" w:rsidP="00EF14A2">
          <w:pPr>
            <w:pStyle w:val="Footer"/>
          </w:pPr>
        </w:p>
      </w:tc>
      <w:tc>
        <w:tcPr>
          <w:tcW w:w="1418" w:type="dxa"/>
        </w:tcPr>
        <w:p w:rsidR="005D0875" w:rsidRDefault="005D0875"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F97BEA">
            <w:rPr>
              <w:rStyle w:val="PageNumber"/>
            </w:rPr>
            <w:t>ii</w:t>
          </w:r>
          <w:r>
            <w:rPr>
              <w:rStyle w:val="PageNumber"/>
            </w:rPr>
            <w:fldChar w:fldCharType="end"/>
          </w:r>
        </w:p>
      </w:tc>
    </w:tr>
  </w:tbl>
  <w:p w:rsidR="005D0875" w:rsidRDefault="005D0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5D0875">
      <w:tc>
        <w:tcPr>
          <w:tcW w:w="7371" w:type="dxa"/>
        </w:tcPr>
        <w:p w:rsidR="005D0875" w:rsidRDefault="005D0875">
          <w:pPr>
            <w:pStyle w:val="Footer"/>
          </w:pPr>
        </w:p>
      </w:tc>
      <w:tc>
        <w:tcPr>
          <w:tcW w:w="1418" w:type="dxa"/>
        </w:tcPr>
        <w:p w:rsidR="005D0875" w:rsidRDefault="005D0875">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5D0875" w:rsidRDefault="005D08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5D0875">
      <w:tc>
        <w:tcPr>
          <w:tcW w:w="7371" w:type="dxa"/>
        </w:tcPr>
        <w:p w:rsidR="005D0875" w:rsidRDefault="005D0875">
          <w:pPr>
            <w:pStyle w:val="Footer"/>
          </w:pPr>
        </w:p>
      </w:tc>
      <w:tc>
        <w:tcPr>
          <w:tcW w:w="1418" w:type="dxa"/>
        </w:tcPr>
        <w:p w:rsidR="005D0875" w:rsidRDefault="005D0875">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F97BEA">
            <w:rPr>
              <w:rStyle w:val="PageNumber"/>
            </w:rPr>
            <w:t>i</w:t>
          </w:r>
          <w:r>
            <w:rPr>
              <w:rStyle w:val="PageNumber"/>
            </w:rPr>
            <w:fldChar w:fldCharType="end"/>
          </w:r>
        </w:p>
      </w:tc>
    </w:tr>
  </w:tbl>
  <w:p w:rsidR="005D0875" w:rsidRDefault="005D08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75" w:rsidRDefault="005D0875"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875" w:rsidRDefault="005D0875"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75" w:rsidRPr="000C697D" w:rsidRDefault="005D0875"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5D0875" w:rsidRPr="006F2C7A" w:rsidRDefault="005D0875"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45" w:rsidRDefault="00A86345">
      <w:r>
        <w:separator/>
      </w:r>
    </w:p>
  </w:footnote>
  <w:footnote w:type="continuationSeparator" w:id="0">
    <w:p w:rsidR="00A86345" w:rsidRDefault="00A8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5D0875">
      <w:trPr>
        <w:cantSplit/>
        <w:trHeight w:hRule="exact" w:val="1135"/>
      </w:trPr>
      <w:tc>
        <w:tcPr>
          <w:tcW w:w="8789" w:type="dxa"/>
          <w:vAlign w:val="bottom"/>
        </w:tcPr>
        <w:p w:rsidR="005D0875" w:rsidRDefault="005D0875">
          <w:pPr>
            <w:pStyle w:val="HeaderTitle"/>
            <w:rPr>
              <w:b/>
              <w:sz w:val="20"/>
            </w:rPr>
          </w:pPr>
        </w:p>
      </w:tc>
    </w:tr>
  </w:tbl>
  <w:p w:rsidR="005D0875" w:rsidRDefault="005D0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5D0875">
      <w:trPr>
        <w:cantSplit/>
        <w:trHeight w:hRule="exact" w:val="1135"/>
      </w:trPr>
      <w:tc>
        <w:tcPr>
          <w:tcW w:w="8789" w:type="dxa"/>
          <w:tcBorders>
            <w:bottom w:val="single" w:sz="4" w:space="0" w:color="auto"/>
          </w:tcBorders>
          <w:vAlign w:val="bottom"/>
        </w:tcPr>
        <w:p w:rsidR="005D0875" w:rsidRPr="009D461E" w:rsidRDefault="005D0875" w:rsidP="009D461E">
          <w:pPr>
            <w:pStyle w:val="HeaderTitle"/>
            <w:rPr>
              <w:b/>
              <w:sz w:val="20"/>
            </w:rPr>
          </w:pPr>
          <w:r>
            <w:rPr>
              <w:b/>
              <w:sz w:val="20"/>
            </w:rPr>
            <w:t>Provision of Vacuum Cleaning Services at Refinery and Smelter</w:t>
          </w:r>
        </w:p>
        <w:p w:rsidR="005D0875" w:rsidRDefault="005D0875"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sidRPr="00FE087F">
            <w:rPr>
              <w:b/>
              <w:sz w:val="20"/>
            </w:rPr>
            <w:t>[RFP.PC.201</w:t>
          </w:r>
          <w:r>
            <w:rPr>
              <w:b/>
              <w:sz w:val="20"/>
            </w:rPr>
            <w:t>6</w:t>
          </w:r>
          <w:r w:rsidRPr="00FE087F">
            <w:rPr>
              <w:b/>
              <w:sz w:val="20"/>
            </w:rPr>
            <w:t>/</w:t>
          </w:r>
          <w:r>
            <w:rPr>
              <w:b/>
              <w:sz w:val="20"/>
            </w:rPr>
            <w:t>37</w:t>
          </w:r>
          <w:r w:rsidRPr="00FE087F">
            <w:rPr>
              <w:b/>
              <w:sz w:val="20"/>
            </w:rPr>
            <w:t>]</w:t>
          </w:r>
        </w:p>
        <w:p w:rsidR="005D0875" w:rsidRDefault="005D0875" w:rsidP="009D461E">
          <w:pPr>
            <w:pStyle w:val="HeaderTitle"/>
            <w:rPr>
              <w:b/>
              <w:sz w:val="20"/>
            </w:rPr>
          </w:pPr>
          <w:r>
            <w:rPr>
              <w:b/>
              <w:sz w:val="20"/>
            </w:rPr>
            <w:t>Part 1 – Proposal Information and Conditions</w:t>
          </w:r>
        </w:p>
      </w:tc>
    </w:tr>
  </w:tbl>
  <w:p w:rsidR="005D0875" w:rsidRDefault="005D0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5D0875">
      <w:trPr>
        <w:cantSplit/>
        <w:trHeight w:hRule="exact" w:val="1135"/>
      </w:trPr>
      <w:tc>
        <w:tcPr>
          <w:tcW w:w="8789" w:type="dxa"/>
          <w:tcBorders>
            <w:bottom w:val="single" w:sz="4" w:space="0" w:color="auto"/>
          </w:tcBorders>
          <w:vAlign w:val="bottom"/>
        </w:tcPr>
        <w:p w:rsidR="005D0875" w:rsidRDefault="005D0875" w:rsidP="008D1E2A">
          <w:pPr>
            <w:pStyle w:val="HeaderTitle"/>
            <w:rPr>
              <w:b/>
              <w:sz w:val="20"/>
            </w:rPr>
          </w:pPr>
          <w:r>
            <w:rPr>
              <w:b/>
              <w:sz w:val="20"/>
            </w:rPr>
            <w:t>Provision of Vacuum Cleaning Service at Refinery and Smelter</w:t>
          </w:r>
          <w:r w:rsidRPr="00D30B25">
            <w:rPr>
              <w:b/>
              <w:sz w:val="20"/>
            </w:rPr>
            <w:t xml:space="preserve"> </w:t>
          </w:r>
        </w:p>
        <w:p w:rsidR="005D0875" w:rsidRDefault="005D0875" w:rsidP="008D1E2A">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w:t>
          </w:r>
          <w:r>
            <w:rPr>
              <w:b/>
              <w:sz w:val="20"/>
            </w:rPr>
            <w:t>37</w:t>
          </w:r>
          <w:r w:rsidRPr="007036D4">
            <w:rPr>
              <w:b/>
              <w:sz w:val="20"/>
            </w:rPr>
            <w:t>]</w:t>
          </w:r>
        </w:p>
        <w:p w:rsidR="005D0875" w:rsidRDefault="005D0875" w:rsidP="008D1E2A">
          <w:pPr>
            <w:pStyle w:val="HeaderTitle"/>
            <w:rPr>
              <w:b/>
              <w:sz w:val="20"/>
            </w:rPr>
          </w:pPr>
          <w:r>
            <w:rPr>
              <w:b/>
              <w:sz w:val="20"/>
            </w:rPr>
            <w:t>Part 1 – Proposal Information and Conditions</w:t>
          </w:r>
        </w:p>
      </w:tc>
    </w:tr>
    <w:tr w:rsidR="005D0875">
      <w:trPr>
        <w:cantSplit/>
        <w:trHeight w:hRule="exact" w:val="227"/>
      </w:trPr>
      <w:tc>
        <w:tcPr>
          <w:tcW w:w="8789" w:type="dxa"/>
        </w:tcPr>
        <w:p w:rsidR="005D0875" w:rsidRDefault="005D0875">
          <w:pPr>
            <w:pStyle w:val="Header"/>
          </w:pPr>
        </w:p>
      </w:tc>
    </w:tr>
  </w:tbl>
  <w:p w:rsidR="005D0875" w:rsidRDefault="005D08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75" w:rsidRDefault="005D0875" w:rsidP="00BC3899">
    <w:pPr>
      <w:pStyle w:val="HeaderTitle"/>
      <w:rPr>
        <w:b/>
        <w:sz w:val="20"/>
      </w:rPr>
    </w:pPr>
    <w:r>
      <w:rPr>
        <w:b/>
        <w:sz w:val="20"/>
      </w:rPr>
      <w:t>[</w:t>
    </w:r>
    <w:r>
      <w:rPr>
        <w:b/>
        <w:i/>
        <w:sz w:val="20"/>
      </w:rPr>
      <w:t>Insert Business Unit name</w:t>
    </w:r>
    <w:r>
      <w:rPr>
        <w:b/>
        <w:sz w:val="20"/>
      </w:rPr>
      <w:t>]</w:t>
    </w:r>
  </w:p>
  <w:p w:rsidR="005D0875" w:rsidRDefault="005D0875" w:rsidP="00BC3899">
    <w:pPr>
      <w:pStyle w:val="HeaderTitle"/>
      <w:rPr>
        <w:b/>
        <w:sz w:val="20"/>
      </w:rPr>
    </w:pPr>
    <w:r>
      <w:rPr>
        <w:b/>
        <w:sz w:val="20"/>
      </w:rPr>
      <w:t>Request For Proposal – Contract No. [#]</w:t>
    </w:r>
  </w:p>
  <w:p w:rsidR="005D0875" w:rsidRPr="004D75F1" w:rsidRDefault="005D0875"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5D0875">
      <w:trPr>
        <w:cantSplit/>
        <w:trHeight w:hRule="exact" w:val="1135"/>
      </w:trPr>
      <w:tc>
        <w:tcPr>
          <w:tcW w:w="8789" w:type="dxa"/>
          <w:tcBorders>
            <w:bottom w:val="single" w:sz="4" w:space="0" w:color="auto"/>
          </w:tcBorders>
          <w:vAlign w:val="bottom"/>
        </w:tcPr>
        <w:p w:rsidR="005D0875" w:rsidRDefault="005D0875" w:rsidP="00D310F0">
          <w:pPr>
            <w:pStyle w:val="HeaderTitle"/>
            <w:rPr>
              <w:b/>
              <w:sz w:val="20"/>
            </w:rPr>
          </w:pPr>
          <w:r w:rsidRPr="00B93998">
            <w:rPr>
              <w:b/>
              <w:sz w:val="20"/>
            </w:rPr>
            <w:t xml:space="preserve">Supply </w:t>
          </w:r>
          <w:r>
            <w:rPr>
              <w:b/>
              <w:sz w:val="20"/>
            </w:rPr>
            <w:t>and Delivery of Mining Chemicals</w:t>
          </w:r>
        </w:p>
        <w:p w:rsidR="005D0875" w:rsidRDefault="005D0875" w:rsidP="00D310F0">
          <w:pPr>
            <w:pStyle w:val="HeaderTitle"/>
            <w:rPr>
              <w:b/>
              <w:sz w:val="20"/>
            </w:rPr>
          </w:pPr>
          <w:r>
            <w:rPr>
              <w:b/>
              <w:sz w:val="20"/>
            </w:rPr>
            <w:t>Request For Proposal – Tender No. [</w:t>
          </w:r>
          <w:r w:rsidRPr="00D30B25">
            <w:rPr>
              <w:b/>
              <w:sz w:val="20"/>
            </w:rPr>
            <w:t>RFP.PC.</w:t>
          </w:r>
          <w:r>
            <w:rPr>
              <w:b/>
              <w:sz w:val="20"/>
            </w:rPr>
            <w:t>2016</w:t>
          </w:r>
          <w:r w:rsidRPr="00D30B25">
            <w:rPr>
              <w:b/>
              <w:sz w:val="20"/>
            </w:rPr>
            <w:t>/</w:t>
          </w:r>
          <w:r>
            <w:rPr>
              <w:b/>
              <w:sz w:val="20"/>
            </w:rPr>
            <w:t>10</w:t>
          </w:r>
          <w:r w:rsidRPr="00495C16">
            <w:rPr>
              <w:b/>
              <w:sz w:val="20"/>
            </w:rPr>
            <w:t>]</w:t>
          </w:r>
        </w:p>
        <w:p w:rsidR="005D0875" w:rsidRDefault="005D0875" w:rsidP="008D1E2A">
          <w:pPr>
            <w:pStyle w:val="HeaderTitle"/>
            <w:rPr>
              <w:b/>
              <w:sz w:val="20"/>
            </w:rPr>
          </w:pPr>
          <w:r>
            <w:rPr>
              <w:b/>
              <w:sz w:val="20"/>
            </w:rPr>
            <w:t>Part 1 – Proposal Information and Conditions</w:t>
          </w:r>
        </w:p>
      </w:tc>
    </w:tr>
  </w:tbl>
  <w:p w:rsidR="005D0875" w:rsidRPr="00C94973" w:rsidRDefault="005D0875"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2CEC0638"/>
    <w:multiLevelType w:val="hybridMultilevel"/>
    <w:tmpl w:val="609A92C2"/>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7">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8">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nsid w:val="44DF6EFD"/>
    <w:multiLevelType w:val="hybridMultilevel"/>
    <w:tmpl w:val="48E86464"/>
    <w:lvl w:ilvl="0" w:tplc="1C090005">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1">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2">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3">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4">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7">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8">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6"/>
  </w:num>
  <w:num w:numId="2">
    <w:abstractNumId w:val="7"/>
  </w:num>
  <w:num w:numId="3">
    <w:abstractNumId w:val="11"/>
  </w:num>
  <w:num w:numId="4">
    <w:abstractNumId w:val="15"/>
  </w:num>
  <w:num w:numId="5">
    <w:abstractNumId w:val="6"/>
  </w:num>
  <w:num w:numId="6">
    <w:abstractNumId w:val="19"/>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0"/>
  </w:num>
  <w:num w:numId="20">
    <w:abstractNumId w:val="0"/>
  </w:num>
  <w:num w:numId="21">
    <w:abstractNumId w:val="2"/>
  </w:num>
  <w:num w:numId="22">
    <w:abstractNumId w:val="18"/>
  </w:num>
  <w:num w:numId="23">
    <w:abstractNumId w:val="5"/>
  </w:num>
  <w:num w:numId="24">
    <w:abstractNumId w:val="14"/>
  </w:num>
  <w:num w:numId="25">
    <w:abstractNumId w:val="13"/>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4"/>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02604C"/>
    <w:rsid w:val="00007FD8"/>
    <w:rsid w:val="00013971"/>
    <w:rsid w:val="0002152B"/>
    <w:rsid w:val="00024354"/>
    <w:rsid w:val="0002604C"/>
    <w:rsid w:val="00026449"/>
    <w:rsid w:val="000470E2"/>
    <w:rsid w:val="00047C1D"/>
    <w:rsid w:val="000526DF"/>
    <w:rsid w:val="000669BA"/>
    <w:rsid w:val="00067A93"/>
    <w:rsid w:val="00072F77"/>
    <w:rsid w:val="00074D7B"/>
    <w:rsid w:val="00074F05"/>
    <w:rsid w:val="00082D4E"/>
    <w:rsid w:val="00087FDF"/>
    <w:rsid w:val="00091105"/>
    <w:rsid w:val="00097876"/>
    <w:rsid w:val="000A2283"/>
    <w:rsid w:val="000A584B"/>
    <w:rsid w:val="000B1830"/>
    <w:rsid w:val="000B58DC"/>
    <w:rsid w:val="000C7D79"/>
    <w:rsid w:val="000D25F9"/>
    <w:rsid w:val="000D33A7"/>
    <w:rsid w:val="000F4DBB"/>
    <w:rsid w:val="00111496"/>
    <w:rsid w:val="0011603B"/>
    <w:rsid w:val="001253D2"/>
    <w:rsid w:val="0012608A"/>
    <w:rsid w:val="00133753"/>
    <w:rsid w:val="00150BEB"/>
    <w:rsid w:val="0015634C"/>
    <w:rsid w:val="00164598"/>
    <w:rsid w:val="00180CE2"/>
    <w:rsid w:val="001825B7"/>
    <w:rsid w:val="00191B24"/>
    <w:rsid w:val="001937BF"/>
    <w:rsid w:val="001A31F1"/>
    <w:rsid w:val="001B5B8E"/>
    <w:rsid w:val="001C41FA"/>
    <w:rsid w:val="001D6787"/>
    <w:rsid w:val="001F53E3"/>
    <w:rsid w:val="001F5E2C"/>
    <w:rsid w:val="001F610A"/>
    <w:rsid w:val="00223721"/>
    <w:rsid w:val="00246428"/>
    <w:rsid w:val="00274D85"/>
    <w:rsid w:val="00277CA6"/>
    <w:rsid w:val="00284F1D"/>
    <w:rsid w:val="00286D9F"/>
    <w:rsid w:val="0028703A"/>
    <w:rsid w:val="002964A9"/>
    <w:rsid w:val="002A0FF5"/>
    <w:rsid w:val="002B67F5"/>
    <w:rsid w:val="002C6607"/>
    <w:rsid w:val="002D2EA0"/>
    <w:rsid w:val="002F1483"/>
    <w:rsid w:val="003078C9"/>
    <w:rsid w:val="00311ECD"/>
    <w:rsid w:val="003220A3"/>
    <w:rsid w:val="00323DF6"/>
    <w:rsid w:val="00331F45"/>
    <w:rsid w:val="00343A64"/>
    <w:rsid w:val="00353AC8"/>
    <w:rsid w:val="00357BBD"/>
    <w:rsid w:val="0037507A"/>
    <w:rsid w:val="00376DB8"/>
    <w:rsid w:val="00385C10"/>
    <w:rsid w:val="00393FB4"/>
    <w:rsid w:val="00397CEB"/>
    <w:rsid w:val="003C6595"/>
    <w:rsid w:val="003E032B"/>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A701D"/>
    <w:rsid w:val="004B6A11"/>
    <w:rsid w:val="004B6A19"/>
    <w:rsid w:val="004C321A"/>
    <w:rsid w:val="004C439B"/>
    <w:rsid w:val="004D4DF4"/>
    <w:rsid w:val="004D75F1"/>
    <w:rsid w:val="004E237E"/>
    <w:rsid w:val="004E2545"/>
    <w:rsid w:val="005020FF"/>
    <w:rsid w:val="00502A58"/>
    <w:rsid w:val="00507050"/>
    <w:rsid w:val="005211A1"/>
    <w:rsid w:val="005261CA"/>
    <w:rsid w:val="00527E94"/>
    <w:rsid w:val="005416AE"/>
    <w:rsid w:val="00552F47"/>
    <w:rsid w:val="00560CB1"/>
    <w:rsid w:val="00564B1D"/>
    <w:rsid w:val="005741EF"/>
    <w:rsid w:val="00593117"/>
    <w:rsid w:val="005A4CA1"/>
    <w:rsid w:val="005A76AD"/>
    <w:rsid w:val="005C0243"/>
    <w:rsid w:val="005C3D72"/>
    <w:rsid w:val="005D0875"/>
    <w:rsid w:val="005D5A14"/>
    <w:rsid w:val="005D5AE7"/>
    <w:rsid w:val="005F534F"/>
    <w:rsid w:val="00604143"/>
    <w:rsid w:val="00613CA5"/>
    <w:rsid w:val="00614867"/>
    <w:rsid w:val="00620651"/>
    <w:rsid w:val="00623E49"/>
    <w:rsid w:val="00637576"/>
    <w:rsid w:val="0067091B"/>
    <w:rsid w:val="00670A82"/>
    <w:rsid w:val="0067616F"/>
    <w:rsid w:val="006864C9"/>
    <w:rsid w:val="00691368"/>
    <w:rsid w:val="006B2E2E"/>
    <w:rsid w:val="006C438F"/>
    <w:rsid w:val="006D1F8C"/>
    <w:rsid w:val="006E04DA"/>
    <w:rsid w:val="007036D4"/>
    <w:rsid w:val="007336A5"/>
    <w:rsid w:val="00770923"/>
    <w:rsid w:val="007716DC"/>
    <w:rsid w:val="00771A1A"/>
    <w:rsid w:val="00775CE1"/>
    <w:rsid w:val="00782FB1"/>
    <w:rsid w:val="00784BBA"/>
    <w:rsid w:val="00786ED4"/>
    <w:rsid w:val="00790E38"/>
    <w:rsid w:val="007B177F"/>
    <w:rsid w:val="007C2F86"/>
    <w:rsid w:val="007D3B35"/>
    <w:rsid w:val="007D58F0"/>
    <w:rsid w:val="007D7BD2"/>
    <w:rsid w:val="007F0224"/>
    <w:rsid w:val="00803B02"/>
    <w:rsid w:val="0080434C"/>
    <w:rsid w:val="0084585A"/>
    <w:rsid w:val="00850583"/>
    <w:rsid w:val="008549D8"/>
    <w:rsid w:val="00860617"/>
    <w:rsid w:val="0086175E"/>
    <w:rsid w:val="008710F9"/>
    <w:rsid w:val="0087763E"/>
    <w:rsid w:val="00877B89"/>
    <w:rsid w:val="0088337D"/>
    <w:rsid w:val="0088358F"/>
    <w:rsid w:val="00883CCD"/>
    <w:rsid w:val="008904D8"/>
    <w:rsid w:val="008B3797"/>
    <w:rsid w:val="008B6864"/>
    <w:rsid w:val="008C5506"/>
    <w:rsid w:val="008D1E2A"/>
    <w:rsid w:val="008E1541"/>
    <w:rsid w:val="008E1810"/>
    <w:rsid w:val="00911585"/>
    <w:rsid w:val="00913D73"/>
    <w:rsid w:val="0091515D"/>
    <w:rsid w:val="00924B47"/>
    <w:rsid w:val="0093015D"/>
    <w:rsid w:val="0093309C"/>
    <w:rsid w:val="009525E2"/>
    <w:rsid w:val="00955532"/>
    <w:rsid w:val="009644D1"/>
    <w:rsid w:val="009653D6"/>
    <w:rsid w:val="00977B3F"/>
    <w:rsid w:val="009827D9"/>
    <w:rsid w:val="0098571A"/>
    <w:rsid w:val="00995061"/>
    <w:rsid w:val="00995E97"/>
    <w:rsid w:val="00997E37"/>
    <w:rsid w:val="009A48F7"/>
    <w:rsid w:val="009A7D2B"/>
    <w:rsid w:val="009B0C91"/>
    <w:rsid w:val="009B3167"/>
    <w:rsid w:val="009B581F"/>
    <w:rsid w:val="009D461E"/>
    <w:rsid w:val="009E3071"/>
    <w:rsid w:val="009E6E71"/>
    <w:rsid w:val="009F07D7"/>
    <w:rsid w:val="009F7339"/>
    <w:rsid w:val="00A221FD"/>
    <w:rsid w:val="00A27CC5"/>
    <w:rsid w:val="00A43AEE"/>
    <w:rsid w:val="00A541CE"/>
    <w:rsid w:val="00A54C30"/>
    <w:rsid w:val="00A60989"/>
    <w:rsid w:val="00A67283"/>
    <w:rsid w:val="00A75628"/>
    <w:rsid w:val="00A859E1"/>
    <w:rsid w:val="00A86345"/>
    <w:rsid w:val="00A87A7D"/>
    <w:rsid w:val="00AA6493"/>
    <w:rsid w:val="00AC0793"/>
    <w:rsid w:val="00AD131C"/>
    <w:rsid w:val="00AD31E7"/>
    <w:rsid w:val="00AE665F"/>
    <w:rsid w:val="00B0148F"/>
    <w:rsid w:val="00B048D6"/>
    <w:rsid w:val="00B04FCA"/>
    <w:rsid w:val="00B058E3"/>
    <w:rsid w:val="00B31CD5"/>
    <w:rsid w:val="00B33414"/>
    <w:rsid w:val="00B34F8A"/>
    <w:rsid w:val="00B37098"/>
    <w:rsid w:val="00B41B0C"/>
    <w:rsid w:val="00B54073"/>
    <w:rsid w:val="00B8382A"/>
    <w:rsid w:val="00B83A3C"/>
    <w:rsid w:val="00B8403F"/>
    <w:rsid w:val="00B93998"/>
    <w:rsid w:val="00BB6D56"/>
    <w:rsid w:val="00BB74DF"/>
    <w:rsid w:val="00BC2A12"/>
    <w:rsid w:val="00BC3899"/>
    <w:rsid w:val="00BD5442"/>
    <w:rsid w:val="00BE3699"/>
    <w:rsid w:val="00BE4DA8"/>
    <w:rsid w:val="00BE4E30"/>
    <w:rsid w:val="00BE67AC"/>
    <w:rsid w:val="00BF083D"/>
    <w:rsid w:val="00C21184"/>
    <w:rsid w:val="00C32412"/>
    <w:rsid w:val="00C34A6A"/>
    <w:rsid w:val="00C350BC"/>
    <w:rsid w:val="00C53285"/>
    <w:rsid w:val="00C81A44"/>
    <w:rsid w:val="00C846AB"/>
    <w:rsid w:val="00C94973"/>
    <w:rsid w:val="00CA287B"/>
    <w:rsid w:val="00CB52D4"/>
    <w:rsid w:val="00CB7C88"/>
    <w:rsid w:val="00CF551E"/>
    <w:rsid w:val="00CF60B2"/>
    <w:rsid w:val="00D048DE"/>
    <w:rsid w:val="00D05142"/>
    <w:rsid w:val="00D071AB"/>
    <w:rsid w:val="00D307E0"/>
    <w:rsid w:val="00D30B25"/>
    <w:rsid w:val="00D310F0"/>
    <w:rsid w:val="00D46C8B"/>
    <w:rsid w:val="00D50DF1"/>
    <w:rsid w:val="00D54C75"/>
    <w:rsid w:val="00D61B07"/>
    <w:rsid w:val="00D81D43"/>
    <w:rsid w:val="00D94546"/>
    <w:rsid w:val="00D96082"/>
    <w:rsid w:val="00DA0516"/>
    <w:rsid w:val="00DA308B"/>
    <w:rsid w:val="00DC50FA"/>
    <w:rsid w:val="00DD1677"/>
    <w:rsid w:val="00DD56FF"/>
    <w:rsid w:val="00DE0734"/>
    <w:rsid w:val="00DE0918"/>
    <w:rsid w:val="00DE4B3E"/>
    <w:rsid w:val="00DE4E02"/>
    <w:rsid w:val="00DF6FDF"/>
    <w:rsid w:val="00E01F93"/>
    <w:rsid w:val="00E05C12"/>
    <w:rsid w:val="00E06EC2"/>
    <w:rsid w:val="00E12713"/>
    <w:rsid w:val="00E4764A"/>
    <w:rsid w:val="00E50B28"/>
    <w:rsid w:val="00E57A02"/>
    <w:rsid w:val="00E63063"/>
    <w:rsid w:val="00EA6761"/>
    <w:rsid w:val="00EB712F"/>
    <w:rsid w:val="00EC37B1"/>
    <w:rsid w:val="00EC65C0"/>
    <w:rsid w:val="00ED173A"/>
    <w:rsid w:val="00EE09AE"/>
    <w:rsid w:val="00EE28BC"/>
    <w:rsid w:val="00EF14A2"/>
    <w:rsid w:val="00F17F56"/>
    <w:rsid w:val="00F270C9"/>
    <w:rsid w:val="00F30367"/>
    <w:rsid w:val="00F35C1D"/>
    <w:rsid w:val="00F63D3C"/>
    <w:rsid w:val="00F8479B"/>
    <w:rsid w:val="00F97BEA"/>
    <w:rsid w:val="00FA4535"/>
    <w:rsid w:val="00FB4C67"/>
    <w:rsid w:val="00FB6AC0"/>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867109857">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296061549">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pcprocurement@palabora.co.z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maribe\Desktop\Bio%20Chemical%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CFA86676-7F07-4B45-B440-2B6ECAB0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 Chemical RFP Template.dotx</Template>
  <TotalTime>72</TotalTime>
  <Pages>1</Pages>
  <Words>4007</Words>
  <Characters>22840</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26794</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 Jonathan (Palabora)</dc:creator>
  <cp:keywords>Request for Proposal RFP Proposal Request</cp:keywords>
  <cp:lastModifiedBy>Maribe, Jonathan (Palabora)</cp:lastModifiedBy>
  <cp:revision>46</cp:revision>
  <cp:lastPrinted>2016-01-25T10:07:00Z</cp:lastPrinted>
  <dcterms:created xsi:type="dcterms:W3CDTF">2015-10-21T13:41:00Z</dcterms:created>
  <dcterms:modified xsi:type="dcterms:W3CDTF">2016-03-10T06:47:00Z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